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04" w:rsidRDefault="00142D04" w:rsidP="00142D04">
      <w:pPr>
        <w:pStyle w:val="Standard"/>
      </w:pPr>
      <w:r>
        <w:rPr>
          <w:b/>
          <w:sz w:val="24"/>
          <w:szCs w:val="24"/>
        </w:rPr>
        <w:t>Regulamin Rodzinnych Wycieczek Rowerowych SP 156 Kraków ul. Centralna 39</w:t>
      </w:r>
    </w:p>
    <w:p w:rsidR="00142D04" w:rsidRDefault="00142D04" w:rsidP="00142D04">
      <w:pPr>
        <w:pStyle w:val="Standard"/>
        <w:rPr>
          <w:b/>
          <w:sz w:val="24"/>
          <w:szCs w:val="24"/>
        </w:rPr>
      </w:pPr>
    </w:p>
    <w:p w:rsidR="00142D04" w:rsidRDefault="00142D04" w:rsidP="00142D04">
      <w:pPr>
        <w:pStyle w:val="Akapitzlist"/>
        <w:numPr>
          <w:ilvl w:val="0"/>
          <w:numId w:val="2"/>
        </w:numPr>
      </w:pPr>
      <w:r>
        <w:t>Każda z osób biorących udział w wycieczce jedzie na własną odpowiedzialność, uczestnicy zobowiązuję się znać przepisy ruchu drogowego i ich przestrzegać. Niepełnoletnie dzieci jadą pod opieką Rodziców lub Opiekunów za pisemną zgodą Rodziców.</w:t>
      </w:r>
    </w:p>
    <w:p w:rsidR="00142D04" w:rsidRDefault="00142D04" w:rsidP="00142D04">
      <w:pPr>
        <w:pStyle w:val="Akapitzlist"/>
      </w:pPr>
      <w:r>
        <w:t xml:space="preserve">Organizatorzy przed wyjazdem informują o przebiegu  trasy wycieczki (długość, czas przejazdu, trudność,  godzina startu i powrotu, koszt biletów wstępu </w:t>
      </w:r>
      <w:proofErr w:type="spellStart"/>
      <w:r>
        <w:t>itp</w:t>
      </w:r>
      <w:proofErr w:type="spellEnd"/>
      <w:r>
        <w:t>).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 xml:space="preserve">Każdy uczestnik powinien posiadać ważny dokument potwierdzający jego tożsamość, </w:t>
      </w:r>
      <w:r>
        <w:br/>
        <w:t>dzieci - kartę rowerową.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 xml:space="preserve"> Aby wziąć udział w wycieczce,  Rodzic/ Opiekun musi wypełnić Kartę zgłoszenia i potwierdzić ją własnym podpisem.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 xml:space="preserve"> Każdy uczestnik powinien posiadać  sprawny  rower wyposażony zgodnie z przepisami ruchu drogowego, (dzieci kask), mile widziane narzędzia  do podstawowej naprawy roweru, własna apteczka, zapięcie rowerowe, pelerynka..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>Uczestnik wycieczki powinien  poinformować organizatora o zmęczeniu czy złym samopoczuciu.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>Odległości między rowerami powinny być takie, aby możliwe było bezpieczne hamowanie – 2, 3 metry.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>Zgodnie z przepisami, ilość rowerzystów jadących w kolumnie nie może przekraczać 15 osób. Odległość jadących kolumn rowerzystów powinna wynosić minimum 200 metrów.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>Po stwierdzeniu usterki należy  poinformować kierownika  wycieczki.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>Organizatorzy nie ponoszą odpowiedzialności za wypadki spowodowane przez uczestników wycieczki.</w:t>
      </w:r>
    </w:p>
    <w:p w:rsidR="00142D04" w:rsidRDefault="00142D04" w:rsidP="00142D04">
      <w:pPr>
        <w:pStyle w:val="Akapitzlist"/>
        <w:numPr>
          <w:ilvl w:val="0"/>
          <w:numId w:val="1"/>
        </w:numPr>
      </w:pPr>
      <w:r>
        <w:t>Każdy uczestnik przed startem ma obowiązek zapoznać się z Regulaminem.</w:t>
      </w:r>
    </w:p>
    <w:p w:rsidR="005F161D" w:rsidRDefault="00142D04">
      <w:bookmarkStart w:id="0" w:name="_GoBack"/>
      <w:bookmarkEnd w:id="0"/>
    </w:p>
    <w:sectPr w:rsidR="005F16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2AB"/>
    <w:multiLevelType w:val="multilevel"/>
    <w:tmpl w:val="A13AD41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4"/>
    <w:rsid w:val="00142D04"/>
    <w:rsid w:val="001543E1"/>
    <w:rsid w:val="008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D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142D04"/>
    <w:pPr>
      <w:ind w:left="720"/>
    </w:pPr>
  </w:style>
  <w:style w:type="numbering" w:customStyle="1" w:styleId="WWNum1">
    <w:name w:val="WWNum1"/>
    <w:basedOn w:val="Bezlisty"/>
    <w:rsid w:val="00142D0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D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142D04"/>
    <w:pPr>
      <w:ind w:left="720"/>
    </w:pPr>
  </w:style>
  <w:style w:type="numbering" w:customStyle="1" w:styleId="WWNum1">
    <w:name w:val="WWNum1"/>
    <w:basedOn w:val="Bezlisty"/>
    <w:rsid w:val="00142D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2019-11-20T11:39:00Z</dcterms:created>
  <dcterms:modified xsi:type="dcterms:W3CDTF">2019-11-20T11:39:00Z</dcterms:modified>
</cp:coreProperties>
</file>